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1E2" w14:textId="792B7A3C" w:rsidR="00DC647B" w:rsidRPr="00786278" w:rsidRDefault="008F1E49" w:rsidP="00AE0661">
      <w:pPr>
        <w:ind w:left="-450"/>
        <w:jc w:val="center"/>
        <w:rPr>
          <w:b/>
          <w:bCs/>
          <w:sz w:val="32"/>
          <w:szCs w:val="32"/>
        </w:rPr>
      </w:pPr>
      <w:r w:rsidRPr="00786278">
        <w:rPr>
          <w:b/>
          <w:bCs/>
          <w:color w:val="833C0B" w:themeColor="accent2" w:themeShade="80"/>
          <w:sz w:val="32"/>
          <w:szCs w:val="32"/>
        </w:rPr>
        <w:t>2021</w:t>
      </w:r>
      <w:r w:rsidR="00786278" w:rsidRPr="00786278">
        <w:rPr>
          <w:b/>
          <w:bCs/>
          <w:color w:val="833C0B" w:themeColor="accent2" w:themeShade="80"/>
          <w:sz w:val="32"/>
          <w:szCs w:val="32"/>
        </w:rPr>
        <w:t>-2022</w:t>
      </w:r>
      <w:r w:rsidR="00B703EF" w:rsidRPr="00786278">
        <w:rPr>
          <w:b/>
          <w:bCs/>
          <w:color w:val="833C0B" w:themeColor="accent2" w:themeShade="80"/>
          <w:sz w:val="32"/>
          <w:szCs w:val="32"/>
        </w:rPr>
        <w:t xml:space="preserve">: </w:t>
      </w:r>
      <w:r w:rsidR="008514B8" w:rsidRPr="00786278">
        <w:rPr>
          <w:b/>
          <w:bCs/>
          <w:color w:val="833C0B" w:themeColor="accent2" w:themeShade="80"/>
          <w:sz w:val="32"/>
          <w:szCs w:val="32"/>
        </w:rPr>
        <w:t>Diabetes Self-Management Education Covered by a</w:t>
      </w:r>
      <w:r w:rsidR="00DC647B" w:rsidRPr="00786278">
        <w:rPr>
          <w:b/>
          <w:bCs/>
          <w:color w:val="833C0B" w:themeColor="accent2" w:themeShade="80"/>
          <w:sz w:val="32"/>
          <w:szCs w:val="32"/>
        </w:rPr>
        <w:t xml:space="preserve">ll </w:t>
      </w:r>
      <w:r w:rsidR="00E5721E" w:rsidRPr="00786278">
        <w:rPr>
          <w:b/>
          <w:bCs/>
          <w:color w:val="833C0B" w:themeColor="accent2" w:themeShade="80"/>
          <w:sz w:val="32"/>
          <w:szCs w:val="32"/>
        </w:rPr>
        <w:t xml:space="preserve">Ohio </w:t>
      </w:r>
      <w:r w:rsidRPr="00786278">
        <w:rPr>
          <w:b/>
          <w:bCs/>
          <w:color w:val="833C0B" w:themeColor="accent2" w:themeShade="80"/>
          <w:sz w:val="32"/>
          <w:szCs w:val="32"/>
        </w:rPr>
        <w:t>Medicaid</w:t>
      </w:r>
      <w:r w:rsidR="00CF0103" w:rsidRPr="00786278">
        <w:rPr>
          <w:b/>
          <w:bCs/>
          <w:color w:val="833C0B" w:themeColor="accent2" w:themeShade="80"/>
          <w:sz w:val="32"/>
          <w:szCs w:val="32"/>
        </w:rPr>
        <w:t xml:space="preserve"> </w:t>
      </w:r>
      <w:r w:rsidRPr="00786278">
        <w:rPr>
          <w:b/>
          <w:bCs/>
          <w:color w:val="833C0B" w:themeColor="accent2" w:themeShade="80"/>
          <w:sz w:val="32"/>
          <w:szCs w:val="32"/>
        </w:rPr>
        <w:t>Managed Care Plan</w:t>
      </w:r>
      <w:r w:rsidR="0054600D" w:rsidRPr="00786278">
        <w:rPr>
          <w:b/>
          <w:bCs/>
          <w:color w:val="833C0B" w:themeColor="accent2" w:themeShade="80"/>
          <w:sz w:val="32"/>
          <w:szCs w:val="32"/>
        </w:rPr>
        <w:t>s</w:t>
      </w:r>
    </w:p>
    <w:p w14:paraId="4A723242" w14:textId="4921E36B" w:rsidR="009E669E" w:rsidRPr="009E669E" w:rsidRDefault="009E669E" w:rsidP="00DC647B">
      <w:pPr>
        <w:jc w:val="center"/>
        <w:rPr>
          <w:b/>
          <w:bCs/>
          <w:sz w:val="12"/>
          <w:szCs w:val="12"/>
        </w:rPr>
      </w:pPr>
    </w:p>
    <w:p w14:paraId="6C3FDEE1" w14:textId="7AABE280" w:rsidR="00160013" w:rsidRPr="00BD0D61" w:rsidRDefault="00160013">
      <w:pPr>
        <w:rPr>
          <w:sz w:val="12"/>
          <w:szCs w:val="12"/>
        </w:rPr>
      </w:pPr>
    </w:p>
    <w:tbl>
      <w:tblPr>
        <w:tblStyle w:val="TableGrid"/>
        <w:tblW w:w="14706" w:type="dxa"/>
        <w:tblInd w:w="-5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90"/>
        <w:gridCol w:w="6480"/>
        <w:gridCol w:w="6336"/>
      </w:tblGrid>
      <w:tr w:rsidR="00C360DD" w14:paraId="30B98CBC" w14:textId="77777777" w:rsidTr="00E76177">
        <w:trPr>
          <w:trHeight w:val="432"/>
        </w:trPr>
        <w:tc>
          <w:tcPr>
            <w:tcW w:w="14706" w:type="dxa"/>
            <w:gridSpan w:val="3"/>
            <w:shd w:val="clear" w:color="auto" w:fill="FFFFFF" w:themeFill="background1"/>
            <w:vAlign w:val="center"/>
          </w:tcPr>
          <w:p w14:paraId="7D5B402A" w14:textId="341E585D" w:rsidR="00C360DD" w:rsidRPr="00F43C2D" w:rsidRDefault="00C360DD" w:rsidP="00F43C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Summary of </w:t>
            </w:r>
            <w:r w:rsidRPr="0054600D">
              <w:rPr>
                <w:b/>
                <w:bCs/>
                <w:sz w:val="28"/>
                <w:szCs w:val="28"/>
              </w:rPr>
              <w:t>Diabetes Education</w:t>
            </w:r>
          </w:p>
        </w:tc>
      </w:tr>
      <w:tr w:rsidR="00224B33" w14:paraId="07713A6E" w14:textId="77777777" w:rsidTr="00790A37">
        <w:trPr>
          <w:trHeight w:val="432"/>
        </w:trPr>
        <w:tc>
          <w:tcPr>
            <w:tcW w:w="1890" w:type="dxa"/>
            <w:shd w:val="clear" w:color="auto" w:fill="E7E6E6" w:themeFill="background2"/>
            <w:vAlign w:val="center"/>
          </w:tcPr>
          <w:p w14:paraId="2CFB62C3" w14:textId="77777777" w:rsidR="00224B33" w:rsidRDefault="00224B33" w:rsidP="005E1CCE"/>
        </w:tc>
        <w:tc>
          <w:tcPr>
            <w:tcW w:w="6480" w:type="dxa"/>
            <w:shd w:val="clear" w:color="auto" w:fill="E7E6E6" w:themeFill="background2"/>
            <w:vAlign w:val="center"/>
          </w:tcPr>
          <w:p w14:paraId="37F04039" w14:textId="6B27C951" w:rsidR="00224B33" w:rsidRPr="00CD7DB5" w:rsidRDefault="007916ED" w:rsidP="005E1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Diabetes Self-</w:t>
            </w:r>
            <w:r w:rsidR="009E669E">
              <w:rPr>
                <w:b/>
                <w:bCs/>
              </w:rPr>
              <w:t xml:space="preserve">Management </w:t>
            </w:r>
            <w:r>
              <w:rPr>
                <w:b/>
                <w:bCs/>
              </w:rPr>
              <w:t>Education (</w:t>
            </w:r>
            <w:r w:rsidR="00224B33" w:rsidRPr="00CD7DB5">
              <w:rPr>
                <w:b/>
                <w:bCs/>
              </w:rPr>
              <w:t>DSME</w:t>
            </w:r>
            <w:r>
              <w:rPr>
                <w:b/>
                <w:bCs/>
              </w:rPr>
              <w:t>)</w:t>
            </w:r>
          </w:p>
        </w:tc>
        <w:tc>
          <w:tcPr>
            <w:tcW w:w="6336" w:type="dxa"/>
            <w:shd w:val="clear" w:color="auto" w:fill="E7E6E6" w:themeFill="background2"/>
            <w:vAlign w:val="center"/>
          </w:tcPr>
          <w:p w14:paraId="3DB5EDD1" w14:textId="7F4B4697" w:rsidR="00224B33" w:rsidRPr="00CD7DB5" w:rsidRDefault="00224B33" w:rsidP="005E1CCE">
            <w:pPr>
              <w:jc w:val="center"/>
              <w:rPr>
                <w:b/>
                <w:bCs/>
              </w:rPr>
            </w:pPr>
            <w:r w:rsidRPr="00CD7DB5">
              <w:rPr>
                <w:b/>
                <w:bCs/>
              </w:rPr>
              <w:t>M</w:t>
            </w:r>
            <w:r w:rsidR="007916ED">
              <w:rPr>
                <w:b/>
                <w:bCs/>
              </w:rPr>
              <w:t>edical Nutrition Therapy (MNT)</w:t>
            </w:r>
          </w:p>
        </w:tc>
      </w:tr>
      <w:tr w:rsidR="00224B33" w14:paraId="0E4435F2" w14:textId="77777777" w:rsidTr="00094B68">
        <w:trPr>
          <w:trHeight w:val="2016"/>
        </w:trPr>
        <w:tc>
          <w:tcPr>
            <w:tcW w:w="1890" w:type="dxa"/>
            <w:shd w:val="clear" w:color="auto" w:fill="E7E6E6" w:themeFill="background2"/>
            <w:vAlign w:val="center"/>
          </w:tcPr>
          <w:p w14:paraId="43A16403" w14:textId="571A40CF" w:rsidR="00966924" w:rsidRPr="00FB4AF0" w:rsidRDefault="00224B33" w:rsidP="00FB4AF0">
            <w:pPr>
              <w:jc w:val="center"/>
              <w:rPr>
                <w:b/>
                <w:bCs/>
              </w:rPr>
            </w:pPr>
            <w:r w:rsidRPr="00CD7DB5">
              <w:rPr>
                <w:b/>
                <w:bCs/>
              </w:rPr>
              <w:t>Descriptio</w:t>
            </w:r>
            <w:r w:rsidR="00FB4AF0">
              <w:rPr>
                <w:b/>
                <w:bCs/>
              </w:rPr>
              <w:t>n</w:t>
            </w:r>
          </w:p>
          <w:p w14:paraId="1DDB36B9" w14:textId="469DDEEE" w:rsidR="0054033F" w:rsidRPr="00CD7DB5" w:rsidRDefault="0054033F" w:rsidP="00120F87">
            <w:pPr>
              <w:jc w:val="center"/>
              <w:rPr>
                <w:b/>
                <w:bCs/>
              </w:rPr>
            </w:pPr>
          </w:p>
        </w:tc>
        <w:tc>
          <w:tcPr>
            <w:tcW w:w="6480" w:type="dxa"/>
            <w:vAlign w:val="center"/>
          </w:tcPr>
          <w:p w14:paraId="3ED6C149" w14:textId="7C843C46" w:rsidR="00041BCF" w:rsidRDefault="00C63B33" w:rsidP="00897E94">
            <w:r>
              <w:t>“</w:t>
            </w:r>
            <w:r w:rsidR="0034344B">
              <w:t>O</w:t>
            </w:r>
            <w:r w:rsidR="0034344B" w:rsidRPr="0034344B">
              <w:t>ngoing process of facilitating the knowledge, skills, and ability necessary for diabetes self-care, a</w:t>
            </w:r>
            <w:r w:rsidR="0034344B">
              <w:t>nd</w:t>
            </w:r>
            <w:r w:rsidR="0034344B" w:rsidRPr="0034344B">
              <w:t xml:space="preserve"> activities that assist </w:t>
            </w:r>
            <w:r w:rsidR="0034344B">
              <w:t xml:space="preserve">with </w:t>
            </w:r>
            <w:r w:rsidR="0034344B" w:rsidRPr="0034344B">
              <w:t>implementing and sustaining the behaviors needed to manage his or her condition on an ongoing basis, beyond or outside of formal self-management training.</w:t>
            </w:r>
            <w:r>
              <w:t>”</w:t>
            </w:r>
            <w:r w:rsidR="003415DA">
              <w:t xml:space="preserve">  </w:t>
            </w:r>
            <w:r w:rsidR="00384A55">
              <w:t xml:space="preserve">The ADA recommends </w:t>
            </w:r>
            <w:r w:rsidR="005C7738">
              <w:t>f</w:t>
            </w:r>
            <w:r w:rsidR="003415DA">
              <w:t xml:space="preserve">our critical times to </w:t>
            </w:r>
            <w:r w:rsidR="00897E94">
              <w:t xml:space="preserve">evaluate </w:t>
            </w:r>
            <w:r w:rsidR="00E430ED">
              <w:t xml:space="preserve">the </w:t>
            </w:r>
            <w:r w:rsidR="00897E94">
              <w:t xml:space="preserve">need for </w:t>
            </w:r>
            <w:r w:rsidR="003415DA">
              <w:t xml:space="preserve">DSME: </w:t>
            </w:r>
            <w:r w:rsidR="000F3CB2">
              <w:t>at diagnosis, annually</w:t>
            </w:r>
            <w:r w:rsidR="009B4EFC">
              <w:t xml:space="preserve"> </w:t>
            </w:r>
            <w:r w:rsidR="00094B68">
              <w:t>&amp;</w:t>
            </w:r>
            <w:r w:rsidR="009B4EFC">
              <w:t xml:space="preserve">/or when </w:t>
            </w:r>
            <w:r w:rsidR="00BB4C58">
              <w:t xml:space="preserve">treatment </w:t>
            </w:r>
            <w:r w:rsidR="00094B68">
              <w:t xml:space="preserve">targets </w:t>
            </w:r>
            <w:r w:rsidR="00BB4C58">
              <w:t xml:space="preserve">are </w:t>
            </w:r>
            <w:r w:rsidR="009B4EFC">
              <w:t>not me</w:t>
            </w:r>
            <w:r w:rsidR="00094B68">
              <w:t>t</w:t>
            </w:r>
            <w:r w:rsidR="000F3CB2">
              <w:t xml:space="preserve">, when complicating factors </w:t>
            </w:r>
            <w:r w:rsidR="00BB4C58">
              <w:t>develop</w:t>
            </w:r>
            <w:r w:rsidR="000F3CB2">
              <w:t xml:space="preserve">, </w:t>
            </w:r>
            <w:r w:rsidR="00BB4C58">
              <w:t xml:space="preserve">and when </w:t>
            </w:r>
            <w:r w:rsidR="00801AC7">
              <w:t xml:space="preserve">transitions of </w:t>
            </w:r>
            <w:r w:rsidR="00094B68">
              <w:t>l</w:t>
            </w:r>
            <w:r w:rsidR="00575659">
              <w:t>ife/</w:t>
            </w:r>
            <w:r w:rsidR="00801AC7">
              <w:t>care</w:t>
            </w:r>
            <w:r w:rsidR="00BB4C58">
              <w:t xml:space="preserve"> occur</w:t>
            </w:r>
            <w:r w:rsidR="00801AC7">
              <w:t>.</w:t>
            </w:r>
          </w:p>
        </w:tc>
        <w:tc>
          <w:tcPr>
            <w:tcW w:w="6336" w:type="dxa"/>
            <w:vAlign w:val="center"/>
          </w:tcPr>
          <w:p w14:paraId="0F857773" w14:textId="4E7F8881" w:rsidR="00224B33" w:rsidRDefault="00C371CE" w:rsidP="00120F87">
            <w:r>
              <w:t>Defined as a “nutrition-based treatment provided by a registered dietitian nutritionist.” It includes “a nutrition diagnosis as well as therapeutic and counseling services to help manage diabetes.</w:t>
            </w:r>
          </w:p>
        </w:tc>
      </w:tr>
      <w:tr w:rsidR="00224B33" w14:paraId="22DF5CAA" w14:textId="77777777" w:rsidTr="00790A37">
        <w:trPr>
          <w:trHeight w:val="2448"/>
        </w:trPr>
        <w:tc>
          <w:tcPr>
            <w:tcW w:w="1890" w:type="dxa"/>
            <w:shd w:val="clear" w:color="auto" w:fill="E7E6E6" w:themeFill="background2"/>
            <w:vAlign w:val="center"/>
          </w:tcPr>
          <w:p w14:paraId="42D37AEE" w14:textId="347466E4" w:rsidR="0054033F" w:rsidRPr="00FB4AF0" w:rsidRDefault="00224B33" w:rsidP="00FB4AF0">
            <w:pPr>
              <w:jc w:val="center"/>
              <w:rPr>
                <w:b/>
                <w:bCs/>
              </w:rPr>
            </w:pPr>
            <w:r w:rsidRPr="00CD7DB5">
              <w:rPr>
                <w:b/>
                <w:bCs/>
              </w:rPr>
              <w:t>Program components</w:t>
            </w:r>
          </w:p>
        </w:tc>
        <w:tc>
          <w:tcPr>
            <w:tcW w:w="6480" w:type="dxa"/>
            <w:vAlign w:val="center"/>
          </w:tcPr>
          <w:p w14:paraId="5963DAAB" w14:textId="3E77CA67" w:rsidR="00224B33" w:rsidRDefault="003530DF" w:rsidP="00120F87">
            <w:r>
              <w:t xml:space="preserve">Core Content including </w:t>
            </w:r>
            <w:r w:rsidR="004568D9">
              <w:t>seven s</w:t>
            </w:r>
            <w:r w:rsidR="00224B33">
              <w:t>elf-care behaviors:</w:t>
            </w:r>
          </w:p>
          <w:p w14:paraId="3178BEA4" w14:textId="657998A6" w:rsidR="003530DF" w:rsidRDefault="003530DF" w:rsidP="004568D9">
            <w:pPr>
              <w:pStyle w:val="ListParagraph"/>
              <w:numPr>
                <w:ilvl w:val="0"/>
                <w:numId w:val="29"/>
              </w:numPr>
            </w:pPr>
            <w:r>
              <w:t>Diabetes pathophysiology and treatment</w:t>
            </w:r>
            <w:r w:rsidR="0034344B">
              <w:t xml:space="preserve"> </w:t>
            </w:r>
            <w:r>
              <w:t>options</w:t>
            </w:r>
          </w:p>
          <w:p w14:paraId="0E9BE8D6" w14:textId="77777777" w:rsidR="003530DF" w:rsidRDefault="003530DF" w:rsidP="004568D9">
            <w:pPr>
              <w:pStyle w:val="ListParagraph"/>
              <w:numPr>
                <w:ilvl w:val="0"/>
                <w:numId w:val="29"/>
              </w:numPr>
            </w:pPr>
            <w:r>
              <w:t>Healthy eating</w:t>
            </w:r>
          </w:p>
          <w:p w14:paraId="0E40190F" w14:textId="4AA804FA" w:rsidR="003530DF" w:rsidRDefault="003530DF" w:rsidP="004568D9">
            <w:pPr>
              <w:pStyle w:val="ListParagraph"/>
              <w:numPr>
                <w:ilvl w:val="0"/>
                <w:numId w:val="29"/>
              </w:numPr>
            </w:pPr>
            <w:r>
              <w:t>Physical activity</w:t>
            </w:r>
          </w:p>
          <w:p w14:paraId="4C0E1A95" w14:textId="18746159" w:rsidR="003530DF" w:rsidRDefault="003530DF" w:rsidP="004568D9">
            <w:pPr>
              <w:pStyle w:val="ListParagraph"/>
              <w:numPr>
                <w:ilvl w:val="0"/>
                <w:numId w:val="29"/>
              </w:numPr>
            </w:pPr>
            <w:r>
              <w:t>Medication usage</w:t>
            </w:r>
          </w:p>
          <w:p w14:paraId="3602BDBB" w14:textId="63982DFF" w:rsidR="003530DF" w:rsidRDefault="003530DF" w:rsidP="004568D9">
            <w:pPr>
              <w:pStyle w:val="ListParagraph"/>
              <w:numPr>
                <w:ilvl w:val="0"/>
                <w:numId w:val="29"/>
              </w:numPr>
            </w:pPr>
            <w:r>
              <w:t>Monitoring and using patient</w:t>
            </w:r>
            <w:r w:rsidR="0034344B">
              <w:t xml:space="preserve"> </w:t>
            </w:r>
            <w:r>
              <w:t xml:space="preserve">health data </w:t>
            </w:r>
          </w:p>
          <w:p w14:paraId="7B8A9D10" w14:textId="324C3F59" w:rsidR="003530DF" w:rsidRDefault="003530DF" w:rsidP="004568D9">
            <w:pPr>
              <w:pStyle w:val="ListParagraph"/>
              <w:numPr>
                <w:ilvl w:val="0"/>
                <w:numId w:val="29"/>
              </w:numPr>
            </w:pPr>
            <w:r>
              <w:t>Preventing, detecting, and treating</w:t>
            </w:r>
            <w:r w:rsidR="0034344B">
              <w:t xml:space="preserve"> </w:t>
            </w:r>
            <w:r>
              <w:t>acute and chronic complications</w:t>
            </w:r>
          </w:p>
          <w:p w14:paraId="041353FD" w14:textId="77777777" w:rsidR="00224B33" w:rsidRDefault="003530DF" w:rsidP="004568D9">
            <w:pPr>
              <w:pStyle w:val="ListParagraph"/>
              <w:numPr>
                <w:ilvl w:val="0"/>
                <w:numId w:val="29"/>
              </w:numPr>
            </w:pPr>
            <w:r>
              <w:t>Healthy coping with psychosocial issues</w:t>
            </w:r>
            <w:r w:rsidR="0034344B">
              <w:t xml:space="preserve"> </w:t>
            </w:r>
            <w:r>
              <w:t>and concerns</w:t>
            </w:r>
          </w:p>
          <w:p w14:paraId="3B2216A1" w14:textId="349259D9" w:rsidR="00715B62" w:rsidRDefault="00715B62" w:rsidP="004568D9">
            <w:pPr>
              <w:pStyle w:val="ListParagraph"/>
              <w:numPr>
                <w:ilvl w:val="0"/>
                <w:numId w:val="29"/>
              </w:numPr>
            </w:pPr>
            <w:r>
              <w:t>Problem solving</w:t>
            </w:r>
          </w:p>
        </w:tc>
        <w:tc>
          <w:tcPr>
            <w:tcW w:w="6336" w:type="dxa"/>
            <w:vAlign w:val="center"/>
          </w:tcPr>
          <w:p w14:paraId="691525CC" w14:textId="4DF80399" w:rsidR="00C371CE" w:rsidRDefault="00F73D03" w:rsidP="00C371CE">
            <w:r>
              <w:t>A</w:t>
            </w:r>
            <w:r w:rsidR="00C371CE">
              <w:t>n</w:t>
            </w:r>
            <w:r>
              <w:t xml:space="preserve"> intensive comprehensive service</w:t>
            </w:r>
            <w:r w:rsidR="00C371CE">
              <w:t>:</w:t>
            </w:r>
          </w:p>
          <w:p w14:paraId="5B27C806" w14:textId="6CB8E92E" w:rsidR="00C371CE" w:rsidRDefault="00C371CE" w:rsidP="00C371CE">
            <w:pPr>
              <w:pStyle w:val="ListParagraph"/>
              <w:numPr>
                <w:ilvl w:val="0"/>
                <w:numId w:val="28"/>
              </w:numPr>
              <w:ind w:hanging="201"/>
            </w:pPr>
            <w:r>
              <w:t>Involves in-depth individualized nutrition assessment</w:t>
            </w:r>
          </w:p>
          <w:p w14:paraId="20316BB1" w14:textId="4D94F112" w:rsidR="00C371CE" w:rsidRDefault="00C371CE" w:rsidP="00C371CE">
            <w:pPr>
              <w:pStyle w:val="ListParagraph"/>
              <w:numPr>
                <w:ilvl w:val="0"/>
                <w:numId w:val="28"/>
              </w:numPr>
              <w:ind w:hanging="201"/>
            </w:pPr>
            <w:r>
              <w:t>Relies heavily on follow-up to provide repeated reinforcement to aid with behavior change</w:t>
            </w:r>
          </w:p>
          <w:p w14:paraId="22FD3327" w14:textId="16B01074" w:rsidR="00C371CE" w:rsidRDefault="00C371CE" w:rsidP="00C371CE">
            <w:pPr>
              <w:pStyle w:val="ListParagraph"/>
              <w:numPr>
                <w:ilvl w:val="0"/>
                <w:numId w:val="28"/>
              </w:numPr>
              <w:ind w:hanging="201"/>
            </w:pPr>
            <w:r>
              <w:t>Establishes goals, a care plan, and interventions</w:t>
            </w:r>
          </w:p>
          <w:p w14:paraId="4FD4697A" w14:textId="54937765" w:rsidR="00224B33" w:rsidRDefault="00C371CE" w:rsidP="00C371CE">
            <w:pPr>
              <w:pStyle w:val="ListParagraph"/>
              <w:numPr>
                <w:ilvl w:val="0"/>
                <w:numId w:val="28"/>
              </w:numPr>
              <w:ind w:hanging="201"/>
            </w:pPr>
            <w:r>
              <w:t>Plans for follow-up over multiple visits to assist with behavioral and lifestyle changes relative to each individual’s nutrition problems and medical condition or disease</w:t>
            </w:r>
          </w:p>
        </w:tc>
      </w:tr>
      <w:tr w:rsidR="00224B33" w14:paraId="3D9E3254" w14:textId="77777777" w:rsidTr="00026924">
        <w:trPr>
          <w:trHeight w:val="504"/>
        </w:trPr>
        <w:tc>
          <w:tcPr>
            <w:tcW w:w="1890" w:type="dxa"/>
            <w:shd w:val="clear" w:color="auto" w:fill="E7E6E6" w:themeFill="background2"/>
            <w:vAlign w:val="center"/>
          </w:tcPr>
          <w:p w14:paraId="69D63D1C" w14:textId="11DB3C8D" w:rsidR="00E47136" w:rsidRPr="00FB4AF0" w:rsidRDefault="00224B33" w:rsidP="00FB4AF0">
            <w:pPr>
              <w:jc w:val="center"/>
              <w:rPr>
                <w:b/>
                <w:bCs/>
              </w:rPr>
            </w:pPr>
            <w:r w:rsidRPr="00CD7DB5">
              <w:rPr>
                <w:b/>
                <w:bCs/>
              </w:rPr>
              <w:t>Program Benefits</w:t>
            </w:r>
          </w:p>
        </w:tc>
        <w:tc>
          <w:tcPr>
            <w:tcW w:w="6480" w:type="dxa"/>
            <w:vAlign w:val="center"/>
          </w:tcPr>
          <w:p w14:paraId="3EA065DE" w14:textId="2478AD47" w:rsidR="00224B33" w:rsidRPr="00113F6D" w:rsidRDefault="00280F2E" w:rsidP="00120F87">
            <w:r>
              <w:t>I</w:t>
            </w:r>
            <w:r w:rsidR="00224B33" w:rsidRPr="00113F6D">
              <w:t>mproves health outcomes as patient maintain</w:t>
            </w:r>
            <w:r w:rsidR="00F07F0C">
              <w:t>s</w:t>
            </w:r>
            <w:r w:rsidR="00224B33" w:rsidRPr="00113F6D">
              <w:t xml:space="preserve"> better control of </w:t>
            </w:r>
            <w:r w:rsidR="00790A37">
              <w:t>A</w:t>
            </w:r>
            <w:r w:rsidR="00224B33" w:rsidRPr="00113F6D">
              <w:t>1</w:t>
            </w:r>
            <w:r w:rsidR="00790A37">
              <w:t>c</w:t>
            </w:r>
          </w:p>
        </w:tc>
        <w:tc>
          <w:tcPr>
            <w:tcW w:w="6336" w:type="dxa"/>
            <w:vAlign w:val="center"/>
          </w:tcPr>
          <w:p w14:paraId="4098B680" w14:textId="5A29526A" w:rsidR="00224B33" w:rsidRDefault="0092188D" w:rsidP="00120F87">
            <w:r>
              <w:t>Focuses on nutrition</w:t>
            </w:r>
            <w:r w:rsidR="006C3CDE">
              <w:t xml:space="preserve"> component for diabetes and A1c management</w:t>
            </w:r>
          </w:p>
        </w:tc>
      </w:tr>
      <w:tr w:rsidR="00224B33" w14:paraId="52C817A2" w14:textId="77777777" w:rsidTr="00790A37">
        <w:trPr>
          <w:trHeight w:val="1152"/>
        </w:trPr>
        <w:tc>
          <w:tcPr>
            <w:tcW w:w="1890" w:type="dxa"/>
            <w:shd w:val="clear" w:color="auto" w:fill="E7E6E6" w:themeFill="background2"/>
            <w:vAlign w:val="center"/>
          </w:tcPr>
          <w:p w14:paraId="78FD9495" w14:textId="0A76427E" w:rsidR="00F258D2" w:rsidRPr="00FB4AF0" w:rsidRDefault="00224B33" w:rsidP="00FB4AF0">
            <w:pPr>
              <w:jc w:val="center"/>
              <w:rPr>
                <w:b/>
                <w:bCs/>
              </w:rPr>
            </w:pPr>
            <w:r w:rsidRPr="00F92821">
              <w:rPr>
                <w:b/>
                <w:bCs/>
              </w:rPr>
              <w:t>Frequency</w:t>
            </w:r>
            <w:r w:rsidR="00134F2C" w:rsidRPr="00CD7DB5">
              <w:rPr>
                <w:b/>
                <w:bCs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1DD2AB0A" w14:textId="77777777" w:rsidR="00224B33" w:rsidRDefault="00224B33" w:rsidP="00120F87">
            <w:r w:rsidRPr="00120F87">
              <w:rPr>
                <w:u w:val="single"/>
              </w:rPr>
              <w:t>Initial year:</w:t>
            </w:r>
            <w:r>
              <w:t xml:space="preserve"> Up to 10 hours of initial training within a continuous 12-month period; or</w:t>
            </w:r>
          </w:p>
          <w:p w14:paraId="21D18FDD" w14:textId="7E03012F" w:rsidR="00224B33" w:rsidRDefault="00224B33" w:rsidP="00120F87">
            <w:r w:rsidRPr="00120F87">
              <w:rPr>
                <w:u w:val="single"/>
              </w:rPr>
              <w:t>Subsequent years</w:t>
            </w:r>
            <w:r>
              <w:t>: Up to 2 hours of follow-up training each year after the initial year</w:t>
            </w:r>
          </w:p>
        </w:tc>
        <w:tc>
          <w:tcPr>
            <w:tcW w:w="6336" w:type="dxa"/>
            <w:vAlign w:val="center"/>
          </w:tcPr>
          <w:p w14:paraId="19AE8616" w14:textId="72C77F3E" w:rsidR="00224B33" w:rsidRDefault="00F258D2" w:rsidP="004B3D81">
            <w:pPr>
              <w:spacing w:line="220" w:lineRule="exact"/>
            </w:pPr>
            <w:r w:rsidRPr="00F258D2">
              <w:rPr>
                <w:u w:val="single"/>
              </w:rPr>
              <w:t>Initial year:</w:t>
            </w:r>
            <w:r w:rsidRPr="00F258D2">
              <w:rPr>
                <w:rFonts w:ascii="Arial" w:eastAsia="Arial" w:hAnsi="Arial" w:cs="Arial"/>
              </w:rPr>
              <w:t xml:space="preserve"> </w:t>
            </w:r>
            <w:r w:rsidRPr="00F258D2">
              <w:t xml:space="preserve">Up to 3 hours </w:t>
            </w:r>
          </w:p>
          <w:p w14:paraId="559F13D1" w14:textId="31474A1F" w:rsidR="00101695" w:rsidRDefault="00101695" w:rsidP="009E669E">
            <w:pPr>
              <w:pStyle w:val="Heading2"/>
            </w:pPr>
            <w:r w:rsidRPr="00AC5E8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u w:val="single"/>
              </w:rPr>
              <w:t>Subsequent years</w:t>
            </w:r>
            <w:r w:rsidRPr="00AC5E8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: 2 hours</w:t>
            </w:r>
            <w:r>
              <w:t xml:space="preserve"> </w:t>
            </w:r>
          </w:p>
        </w:tc>
      </w:tr>
      <w:tr w:rsidR="00954854" w14:paraId="2DB4B471" w14:textId="77777777" w:rsidTr="003102B3">
        <w:trPr>
          <w:trHeight w:val="1080"/>
        </w:trPr>
        <w:tc>
          <w:tcPr>
            <w:tcW w:w="1890" w:type="dxa"/>
            <w:shd w:val="clear" w:color="auto" w:fill="E7E6E6" w:themeFill="background2"/>
            <w:vAlign w:val="center"/>
          </w:tcPr>
          <w:p w14:paraId="558C4160" w14:textId="597526A2" w:rsidR="00954854" w:rsidRPr="00780A42" w:rsidRDefault="00954854" w:rsidP="00FB4AF0">
            <w:pPr>
              <w:jc w:val="center"/>
              <w:rPr>
                <w:b/>
                <w:bCs/>
              </w:rPr>
            </w:pPr>
            <w:r w:rsidRPr="00780A42">
              <w:rPr>
                <w:b/>
                <w:bCs/>
              </w:rPr>
              <w:t>Provided by</w:t>
            </w:r>
          </w:p>
        </w:tc>
        <w:tc>
          <w:tcPr>
            <w:tcW w:w="6480" w:type="dxa"/>
            <w:vAlign w:val="center"/>
          </w:tcPr>
          <w:p w14:paraId="7269977F" w14:textId="4F874088" w:rsidR="00C56D52" w:rsidRPr="00780A42" w:rsidRDefault="00954854" w:rsidP="009D0BCA">
            <w:r w:rsidRPr="00780A42">
              <w:rPr>
                <w:spacing w:val="-1"/>
              </w:rPr>
              <w:t>D</w:t>
            </w:r>
            <w:r w:rsidRPr="00780A42">
              <w:rPr>
                <w:spacing w:val="1"/>
              </w:rPr>
              <w:t>ia</w:t>
            </w:r>
            <w:r w:rsidRPr="00780A42">
              <w:t>b</w:t>
            </w:r>
            <w:r w:rsidRPr="00780A42">
              <w:rPr>
                <w:spacing w:val="-2"/>
              </w:rPr>
              <w:t>e</w:t>
            </w:r>
            <w:r w:rsidRPr="00780A42">
              <w:rPr>
                <w:spacing w:val="1"/>
              </w:rPr>
              <w:t>te</w:t>
            </w:r>
            <w:r w:rsidRPr="00780A42">
              <w:t>s</w:t>
            </w:r>
            <w:r w:rsidRPr="00780A42">
              <w:rPr>
                <w:spacing w:val="-2"/>
              </w:rPr>
              <w:t xml:space="preserve"> </w:t>
            </w:r>
            <w:r w:rsidRPr="00780A42">
              <w:rPr>
                <w:spacing w:val="1"/>
              </w:rPr>
              <w:t>e</w:t>
            </w:r>
            <w:r w:rsidRPr="00780A42">
              <w:t>du</w:t>
            </w:r>
            <w:r w:rsidRPr="00780A42">
              <w:rPr>
                <w:spacing w:val="-2"/>
              </w:rPr>
              <w:t>c</w:t>
            </w:r>
            <w:r w:rsidRPr="00780A42">
              <w:rPr>
                <w:spacing w:val="1"/>
              </w:rPr>
              <w:t>at</w:t>
            </w:r>
            <w:r w:rsidRPr="00780A42">
              <w:rPr>
                <w:spacing w:val="-2"/>
              </w:rPr>
              <w:t>o</w:t>
            </w:r>
            <w:r w:rsidRPr="00780A42">
              <w:rPr>
                <w:spacing w:val="1"/>
              </w:rPr>
              <w:t>r</w:t>
            </w:r>
            <w:r w:rsidRPr="00780A42">
              <w:t>s</w:t>
            </w:r>
            <w:r w:rsidR="00C56D52" w:rsidRPr="00780A42">
              <w:t xml:space="preserve">: </w:t>
            </w:r>
            <w:r w:rsidR="005E54AE" w:rsidRPr="00780A42">
              <w:t xml:space="preserve">Medicaid provider, </w:t>
            </w:r>
            <w:r w:rsidR="00613B68" w:rsidRPr="00780A42">
              <w:t>ADA-recognized</w:t>
            </w:r>
            <w:r w:rsidR="005E54AE" w:rsidRPr="00780A42">
              <w:t xml:space="preserve"> and/or</w:t>
            </w:r>
            <w:r w:rsidR="000A610E" w:rsidRPr="00780A42">
              <w:t xml:space="preserve"> </w:t>
            </w:r>
            <w:r w:rsidR="00613B68" w:rsidRPr="00780A42">
              <w:t>ADCES-accredited DSME Program</w:t>
            </w:r>
            <w:r w:rsidR="005E54AE" w:rsidRPr="00780A42">
              <w:t>.</w:t>
            </w:r>
            <w:r w:rsidR="00C56D52" w:rsidRPr="00780A42">
              <w:t xml:space="preserve"> </w:t>
            </w:r>
          </w:p>
          <w:p w14:paraId="639D156D" w14:textId="77777777" w:rsidR="00780A42" w:rsidRPr="00801AC7" w:rsidRDefault="00780A42" w:rsidP="009D0BCA">
            <w:pPr>
              <w:rPr>
                <w:sz w:val="6"/>
                <w:szCs w:val="6"/>
              </w:rPr>
            </w:pPr>
          </w:p>
          <w:p w14:paraId="305B1FC1" w14:textId="67C09EE8" w:rsidR="00954854" w:rsidRPr="00780A42" w:rsidRDefault="00C56D52" w:rsidP="009D0BCA">
            <w:r w:rsidRPr="00780A42">
              <w:t>Refer to member’s Managed Care Plan for local network providers.</w:t>
            </w:r>
          </w:p>
        </w:tc>
        <w:tc>
          <w:tcPr>
            <w:tcW w:w="6336" w:type="dxa"/>
            <w:vAlign w:val="center"/>
          </w:tcPr>
          <w:p w14:paraId="6A661513" w14:textId="77777777" w:rsidR="00954854" w:rsidRDefault="00F73D03" w:rsidP="00120F87">
            <w:r>
              <w:t>Registered dietitians or nutritional professionals</w:t>
            </w:r>
            <w:r w:rsidRPr="00400228">
              <w:rPr>
                <w:highlight w:val="yellow"/>
              </w:rPr>
              <w:t xml:space="preserve"> </w:t>
            </w:r>
          </w:p>
          <w:p w14:paraId="5CC44E93" w14:textId="77777777" w:rsidR="003530DF" w:rsidRPr="00801AC7" w:rsidRDefault="003530DF" w:rsidP="00120F87">
            <w:pPr>
              <w:rPr>
                <w:sz w:val="6"/>
                <w:szCs w:val="6"/>
              </w:rPr>
            </w:pPr>
          </w:p>
          <w:p w14:paraId="3721FB5B" w14:textId="720FB507" w:rsidR="003530DF" w:rsidRDefault="003530DF" w:rsidP="00120F87">
            <w:r>
              <w:t xml:space="preserve">Go to </w:t>
            </w:r>
            <w:r w:rsidRPr="00BE59BC">
              <w:rPr>
                <w:i/>
                <w:iCs/>
              </w:rPr>
              <w:t>the Academy of Nutrition and Dietetics</w:t>
            </w:r>
            <w:r w:rsidRPr="003530DF">
              <w:t xml:space="preserve"> website</w:t>
            </w:r>
            <w:r>
              <w:t xml:space="preserve"> to find a </w:t>
            </w:r>
            <w:r w:rsidRPr="003530DF">
              <w:t>local registered dietician</w:t>
            </w:r>
            <w:r>
              <w:t>:</w:t>
            </w:r>
            <w:r w:rsidRPr="00172F8D">
              <w:rPr>
                <w:sz w:val="18"/>
                <w:szCs w:val="18"/>
              </w:rPr>
              <w:t xml:space="preserve"> </w:t>
            </w:r>
            <w:hyperlink r:id="rId11" w:history="1">
              <w:r w:rsidRPr="00172F8D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https://www.eatright.org/find-an-expert</w:t>
              </w:r>
            </w:hyperlink>
          </w:p>
        </w:tc>
      </w:tr>
      <w:tr w:rsidR="00224B33" w14:paraId="0DFA06A3" w14:textId="77777777" w:rsidTr="00790A37">
        <w:trPr>
          <w:trHeight w:val="648"/>
        </w:trPr>
        <w:tc>
          <w:tcPr>
            <w:tcW w:w="1890" w:type="dxa"/>
            <w:shd w:val="clear" w:color="auto" w:fill="E7E6E6" w:themeFill="background2"/>
            <w:vAlign w:val="center"/>
          </w:tcPr>
          <w:p w14:paraId="087B24F3" w14:textId="44E60044" w:rsidR="00224B33" w:rsidRPr="00CD7DB5" w:rsidRDefault="00224B33" w:rsidP="00FB4AF0">
            <w:pPr>
              <w:jc w:val="center"/>
              <w:rPr>
                <w:b/>
                <w:bCs/>
              </w:rPr>
            </w:pPr>
            <w:r w:rsidRPr="009F6642">
              <w:rPr>
                <w:b/>
                <w:bCs/>
              </w:rPr>
              <w:t>Codes</w:t>
            </w:r>
            <w:r w:rsidR="00134F2C" w:rsidRPr="00CD7DB5">
              <w:rPr>
                <w:b/>
                <w:bCs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2801C1BD" w14:textId="4E02AEBD" w:rsidR="00224B33" w:rsidRDefault="00FB500A" w:rsidP="00120F87">
            <w:r>
              <w:t xml:space="preserve">Individual: </w:t>
            </w:r>
            <w:r w:rsidR="00224B33">
              <w:t>G0108</w:t>
            </w:r>
          </w:p>
          <w:p w14:paraId="2040C9E6" w14:textId="6583E022" w:rsidR="00224B33" w:rsidRDefault="00EA43E1" w:rsidP="00120F87">
            <w:r>
              <w:t xml:space="preserve">Group (2 or more): </w:t>
            </w:r>
            <w:r w:rsidR="00224B33">
              <w:t>G</w:t>
            </w:r>
            <w:r w:rsidR="00A81A01">
              <w:t>0109</w:t>
            </w:r>
            <w:r w:rsidR="00224B33">
              <w:t xml:space="preserve">  </w:t>
            </w:r>
          </w:p>
        </w:tc>
        <w:tc>
          <w:tcPr>
            <w:tcW w:w="6336" w:type="dxa"/>
            <w:vAlign w:val="center"/>
          </w:tcPr>
          <w:p w14:paraId="27E6F04B" w14:textId="5623A61F" w:rsidR="00224B33" w:rsidRDefault="00EA43E1" w:rsidP="00120F87">
            <w:r>
              <w:t>Individual:</w:t>
            </w:r>
            <w:r w:rsidR="003E2F07">
              <w:t xml:space="preserve"> 97802 (Initial) and 97803 (</w:t>
            </w:r>
            <w:r w:rsidR="004D62CD">
              <w:t>subsequent</w:t>
            </w:r>
            <w:r w:rsidR="003E2F07">
              <w:t>)</w:t>
            </w:r>
          </w:p>
          <w:p w14:paraId="37A3477B" w14:textId="0F2955AA" w:rsidR="00EA43E1" w:rsidRDefault="00EA43E1" w:rsidP="00120F87">
            <w:r>
              <w:t>Group:</w:t>
            </w:r>
            <w:r w:rsidR="003E2F07">
              <w:t xml:space="preserve"> 97804</w:t>
            </w:r>
          </w:p>
        </w:tc>
      </w:tr>
    </w:tbl>
    <w:p w14:paraId="3AE4554A" w14:textId="02DEE5C3" w:rsidR="00B55132" w:rsidRPr="00B55132" w:rsidRDefault="00172F8D" w:rsidP="00172F8D">
      <w:pPr>
        <w:ind w:left="-270"/>
        <w:rPr>
          <w:sz w:val="6"/>
          <w:szCs w:val="6"/>
        </w:rPr>
      </w:pPr>
      <w:r>
        <w:rPr>
          <w:sz w:val="20"/>
          <w:szCs w:val="20"/>
        </w:rPr>
        <w:t xml:space="preserve">   </w:t>
      </w:r>
    </w:p>
    <w:p w14:paraId="3E5E5A11" w14:textId="3DF0758F" w:rsidR="004F1E45" w:rsidRDefault="000C76DE" w:rsidP="00172F8D">
      <w:pPr>
        <w:ind w:left="-270"/>
        <w:rPr>
          <w:rStyle w:val="Hyperlink"/>
          <w:sz w:val="18"/>
          <w:szCs w:val="18"/>
        </w:rPr>
      </w:pPr>
      <w:r w:rsidRPr="00302F58">
        <w:rPr>
          <w:sz w:val="20"/>
          <w:szCs w:val="20"/>
        </w:rPr>
        <w:t>S</w:t>
      </w:r>
      <w:r w:rsidR="007779AF" w:rsidRPr="00302F58">
        <w:rPr>
          <w:sz w:val="20"/>
          <w:szCs w:val="20"/>
        </w:rPr>
        <w:t>ource</w:t>
      </w:r>
      <w:r w:rsidRPr="00302F58">
        <w:rPr>
          <w:sz w:val="20"/>
          <w:szCs w:val="20"/>
        </w:rPr>
        <w:t>s</w:t>
      </w:r>
      <w:r w:rsidR="004577AA" w:rsidRPr="00302F58">
        <w:rPr>
          <w:sz w:val="20"/>
          <w:szCs w:val="20"/>
        </w:rPr>
        <w:t>:</w:t>
      </w:r>
      <w:r w:rsidR="00EE1B84" w:rsidRPr="00EE1B84">
        <w:rPr>
          <w:sz w:val="20"/>
          <w:szCs w:val="20"/>
        </w:rPr>
        <w:t xml:space="preserve"> </w:t>
      </w:r>
      <w:hyperlink r:id="rId12" w:history="1">
        <w:r w:rsidR="00EE1B84" w:rsidRPr="000445B2">
          <w:rPr>
            <w:rStyle w:val="Hyperlink"/>
            <w:sz w:val="18"/>
            <w:szCs w:val="18"/>
          </w:rPr>
          <w:t>2017 National Standards for DSME</w:t>
        </w:r>
      </w:hyperlink>
      <w:r w:rsidR="00EE1B84" w:rsidRPr="000445B2">
        <w:rPr>
          <w:sz w:val="18"/>
          <w:szCs w:val="18"/>
        </w:rPr>
        <w:t xml:space="preserve">; </w:t>
      </w:r>
      <w:hyperlink r:id="rId13" w:history="1">
        <w:r w:rsidR="004577AA" w:rsidRPr="000445B2">
          <w:rPr>
            <w:rStyle w:val="Hyperlink"/>
            <w:sz w:val="18"/>
            <w:szCs w:val="18"/>
          </w:rPr>
          <w:t>American Association of Diabetes Educators</w:t>
        </w:r>
      </w:hyperlink>
      <w:r w:rsidR="00230F93" w:rsidRPr="000445B2">
        <w:rPr>
          <w:sz w:val="18"/>
          <w:szCs w:val="18"/>
        </w:rPr>
        <w:t xml:space="preserve">; </w:t>
      </w:r>
      <w:r w:rsidR="00B7246A">
        <w:rPr>
          <w:sz w:val="18"/>
          <w:szCs w:val="18"/>
        </w:rPr>
        <w:t xml:space="preserve"> </w:t>
      </w:r>
      <w:hyperlink r:id="rId14" w:anchor=":~:text=HCPCS%20code%20G0108%2C%20G0109%20-%20covered%20ICD%2010,DSMT%2C%20group%20%282%20or%20more%29%2C%20per%2030%20minutes" w:history="1">
        <w:r w:rsidR="006B3213" w:rsidRPr="000445B2">
          <w:rPr>
            <w:rStyle w:val="Hyperlink"/>
            <w:sz w:val="18"/>
            <w:szCs w:val="18"/>
          </w:rPr>
          <w:t>Medicare reimbursement</w:t>
        </w:r>
      </w:hyperlink>
      <w:r w:rsidR="00230F93" w:rsidRPr="000445B2">
        <w:rPr>
          <w:sz w:val="18"/>
          <w:szCs w:val="18"/>
        </w:rPr>
        <w:t>;</w:t>
      </w:r>
      <w:r w:rsidR="001617E2">
        <w:rPr>
          <w:sz w:val="18"/>
          <w:szCs w:val="18"/>
        </w:rPr>
        <w:t xml:space="preserve"> </w:t>
      </w:r>
      <w:hyperlink r:id="rId15" w:history="1">
        <w:r w:rsidR="00351004" w:rsidRPr="000445B2">
          <w:rPr>
            <w:rStyle w:val="Hyperlink"/>
            <w:sz w:val="18"/>
            <w:szCs w:val="18"/>
          </w:rPr>
          <w:t>2021 ADA Standards of Care in Diabetes</w:t>
        </w:r>
      </w:hyperlink>
      <w:r w:rsidR="00B7246A">
        <w:rPr>
          <w:rStyle w:val="Hyperlink"/>
          <w:sz w:val="18"/>
          <w:szCs w:val="18"/>
        </w:rPr>
        <w:t xml:space="preserve">; </w:t>
      </w:r>
      <w:hyperlink r:id="rId16" w:history="1">
        <w:r w:rsidR="00B7246A" w:rsidRPr="00B7246A">
          <w:rPr>
            <w:rStyle w:val="Hyperlink"/>
            <w:sz w:val="18"/>
            <w:szCs w:val="18"/>
          </w:rPr>
          <w:t>CDC</w:t>
        </w:r>
      </w:hyperlink>
    </w:p>
    <w:p w14:paraId="054FE633" w14:textId="77777777" w:rsidR="00BD0D61" w:rsidRPr="00801AC7" w:rsidRDefault="00BD0D61" w:rsidP="00172F8D">
      <w:pPr>
        <w:ind w:left="-270"/>
        <w:rPr>
          <w:rStyle w:val="Hyperlink"/>
          <w:sz w:val="12"/>
          <w:szCs w:val="12"/>
        </w:rPr>
      </w:pPr>
    </w:p>
    <w:sectPr w:rsidR="00BD0D61" w:rsidRPr="00801AC7" w:rsidSect="00026924">
      <w:pgSz w:w="15840" w:h="12240" w:orient="landscape"/>
      <w:pgMar w:top="432" w:right="1152" w:bottom="144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4881" w14:textId="77777777" w:rsidR="00D61D46" w:rsidRDefault="00D61D46" w:rsidP="009B00DB">
      <w:r>
        <w:separator/>
      </w:r>
    </w:p>
  </w:endnote>
  <w:endnote w:type="continuationSeparator" w:id="0">
    <w:p w14:paraId="6036AFEA" w14:textId="77777777" w:rsidR="00D61D46" w:rsidRDefault="00D61D46" w:rsidP="009B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69DC" w14:textId="77777777" w:rsidR="00D61D46" w:rsidRDefault="00D61D46" w:rsidP="009B00DB">
      <w:r>
        <w:separator/>
      </w:r>
    </w:p>
  </w:footnote>
  <w:footnote w:type="continuationSeparator" w:id="0">
    <w:p w14:paraId="5E7E899E" w14:textId="77777777" w:rsidR="00D61D46" w:rsidRDefault="00D61D46" w:rsidP="009B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CA4EC4"/>
    <w:multiLevelType w:val="hybridMultilevel"/>
    <w:tmpl w:val="DF80BF98"/>
    <w:lvl w:ilvl="0" w:tplc="E17CD0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720287"/>
    <w:multiLevelType w:val="hybridMultilevel"/>
    <w:tmpl w:val="6002B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60E546C"/>
    <w:multiLevelType w:val="hybridMultilevel"/>
    <w:tmpl w:val="6D4A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920E02"/>
    <w:multiLevelType w:val="hybridMultilevel"/>
    <w:tmpl w:val="54441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5B53969"/>
    <w:multiLevelType w:val="hybridMultilevel"/>
    <w:tmpl w:val="0C9CFC94"/>
    <w:lvl w:ilvl="0" w:tplc="3B28E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2F29BC"/>
    <w:multiLevelType w:val="hybridMultilevel"/>
    <w:tmpl w:val="AD562EA2"/>
    <w:lvl w:ilvl="0" w:tplc="61FEA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4"/>
  </w:num>
  <w:num w:numId="3">
    <w:abstractNumId w:val="10"/>
  </w:num>
  <w:num w:numId="4">
    <w:abstractNumId w:val="27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6"/>
  </w:num>
  <w:num w:numId="21">
    <w:abstractNumId w:val="21"/>
  </w:num>
  <w:num w:numId="22">
    <w:abstractNumId w:val="13"/>
  </w:num>
  <w:num w:numId="23">
    <w:abstractNumId w:val="28"/>
  </w:num>
  <w:num w:numId="24">
    <w:abstractNumId w:val="16"/>
  </w:num>
  <w:num w:numId="25">
    <w:abstractNumId w:val="19"/>
  </w:num>
  <w:num w:numId="26">
    <w:abstractNumId w:val="23"/>
  </w:num>
  <w:num w:numId="27">
    <w:abstractNumId w:val="12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13"/>
    <w:rsid w:val="00026924"/>
    <w:rsid w:val="00026E2A"/>
    <w:rsid w:val="00033A85"/>
    <w:rsid w:val="000418B0"/>
    <w:rsid w:val="00041BCF"/>
    <w:rsid w:val="000445B2"/>
    <w:rsid w:val="00084D4F"/>
    <w:rsid w:val="00094B68"/>
    <w:rsid w:val="000A48C0"/>
    <w:rsid w:val="000A610E"/>
    <w:rsid w:val="000C28EE"/>
    <w:rsid w:val="000C6485"/>
    <w:rsid w:val="000C76DE"/>
    <w:rsid w:val="000F3CB2"/>
    <w:rsid w:val="00101695"/>
    <w:rsid w:val="00113F6D"/>
    <w:rsid w:val="0011493F"/>
    <w:rsid w:val="001208B0"/>
    <w:rsid w:val="00120F87"/>
    <w:rsid w:val="00121080"/>
    <w:rsid w:val="00134F2C"/>
    <w:rsid w:val="00160013"/>
    <w:rsid w:val="00161472"/>
    <w:rsid w:val="001617E2"/>
    <w:rsid w:val="00172F8D"/>
    <w:rsid w:val="001775C4"/>
    <w:rsid w:val="001840F7"/>
    <w:rsid w:val="001B0C6D"/>
    <w:rsid w:val="001D35F0"/>
    <w:rsid w:val="001E1589"/>
    <w:rsid w:val="001F5148"/>
    <w:rsid w:val="00224B33"/>
    <w:rsid w:val="00230F93"/>
    <w:rsid w:val="00234D58"/>
    <w:rsid w:val="00280F2E"/>
    <w:rsid w:val="002B3BCC"/>
    <w:rsid w:val="00302F58"/>
    <w:rsid w:val="003102B3"/>
    <w:rsid w:val="00310325"/>
    <w:rsid w:val="00314A2E"/>
    <w:rsid w:val="003347D9"/>
    <w:rsid w:val="003415DA"/>
    <w:rsid w:val="0034344B"/>
    <w:rsid w:val="00351004"/>
    <w:rsid w:val="003530DF"/>
    <w:rsid w:val="00353378"/>
    <w:rsid w:val="0035677C"/>
    <w:rsid w:val="00384A55"/>
    <w:rsid w:val="00395667"/>
    <w:rsid w:val="003C071E"/>
    <w:rsid w:val="003C6EC1"/>
    <w:rsid w:val="003E2F07"/>
    <w:rsid w:val="003F556F"/>
    <w:rsid w:val="00400228"/>
    <w:rsid w:val="00440972"/>
    <w:rsid w:val="004568D9"/>
    <w:rsid w:val="004577AA"/>
    <w:rsid w:val="00472975"/>
    <w:rsid w:val="004775DD"/>
    <w:rsid w:val="004B02CA"/>
    <w:rsid w:val="004B3D81"/>
    <w:rsid w:val="004C3519"/>
    <w:rsid w:val="004D2D98"/>
    <w:rsid w:val="004D62CD"/>
    <w:rsid w:val="004F1E45"/>
    <w:rsid w:val="00537A01"/>
    <w:rsid w:val="0054033F"/>
    <w:rsid w:val="005419C6"/>
    <w:rsid w:val="0054600D"/>
    <w:rsid w:val="005516BC"/>
    <w:rsid w:val="00557C19"/>
    <w:rsid w:val="005605B9"/>
    <w:rsid w:val="005622FE"/>
    <w:rsid w:val="00575659"/>
    <w:rsid w:val="005764E6"/>
    <w:rsid w:val="00581C2E"/>
    <w:rsid w:val="005A002B"/>
    <w:rsid w:val="005C7738"/>
    <w:rsid w:val="005D464A"/>
    <w:rsid w:val="005E0C89"/>
    <w:rsid w:val="005E1CCE"/>
    <w:rsid w:val="005E54AE"/>
    <w:rsid w:val="005E7214"/>
    <w:rsid w:val="006118C4"/>
    <w:rsid w:val="00613612"/>
    <w:rsid w:val="00613B68"/>
    <w:rsid w:val="006159BD"/>
    <w:rsid w:val="0062173A"/>
    <w:rsid w:val="00645252"/>
    <w:rsid w:val="006471F7"/>
    <w:rsid w:val="00651FB3"/>
    <w:rsid w:val="00663647"/>
    <w:rsid w:val="006A748D"/>
    <w:rsid w:val="006B3213"/>
    <w:rsid w:val="006C3CDE"/>
    <w:rsid w:val="006D3D74"/>
    <w:rsid w:val="00702243"/>
    <w:rsid w:val="00715B62"/>
    <w:rsid w:val="00726483"/>
    <w:rsid w:val="0073216E"/>
    <w:rsid w:val="00770433"/>
    <w:rsid w:val="007779AF"/>
    <w:rsid w:val="00780A42"/>
    <w:rsid w:val="00786278"/>
    <w:rsid w:val="00790A37"/>
    <w:rsid w:val="007916ED"/>
    <w:rsid w:val="007A3895"/>
    <w:rsid w:val="007A424A"/>
    <w:rsid w:val="007C3F2D"/>
    <w:rsid w:val="007E2F8C"/>
    <w:rsid w:val="00801AC7"/>
    <w:rsid w:val="00803602"/>
    <w:rsid w:val="008043B6"/>
    <w:rsid w:val="00821770"/>
    <w:rsid w:val="00832A8B"/>
    <w:rsid w:val="0083569A"/>
    <w:rsid w:val="008514B8"/>
    <w:rsid w:val="0086588F"/>
    <w:rsid w:val="00880A41"/>
    <w:rsid w:val="0089297B"/>
    <w:rsid w:val="008939EC"/>
    <w:rsid w:val="00897E94"/>
    <w:rsid w:val="008B699F"/>
    <w:rsid w:val="008C4881"/>
    <w:rsid w:val="008C4DBF"/>
    <w:rsid w:val="008F1E49"/>
    <w:rsid w:val="00905764"/>
    <w:rsid w:val="0092188D"/>
    <w:rsid w:val="00941B7B"/>
    <w:rsid w:val="00942670"/>
    <w:rsid w:val="00954854"/>
    <w:rsid w:val="00955F54"/>
    <w:rsid w:val="00966924"/>
    <w:rsid w:val="00985899"/>
    <w:rsid w:val="00994FE9"/>
    <w:rsid w:val="009A2E10"/>
    <w:rsid w:val="009B00DB"/>
    <w:rsid w:val="009B0418"/>
    <w:rsid w:val="009B4EFC"/>
    <w:rsid w:val="009D0BCA"/>
    <w:rsid w:val="009D7606"/>
    <w:rsid w:val="009E1C7F"/>
    <w:rsid w:val="009E669E"/>
    <w:rsid w:val="009F6642"/>
    <w:rsid w:val="00A11217"/>
    <w:rsid w:val="00A24C11"/>
    <w:rsid w:val="00A4630C"/>
    <w:rsid w:val="00A46ED9"/>
    <w:rsid w:val="00A778BD"/>
    <w:rsid w:val="00A81A01"/>
    <w:rsid w:val="00A90C98"/>
    <w:rsid w:val="00A9204E"/>
    <w:rsid w:val="00AC1430"/>
    <w:rsid w:val="00AC5E82"/>
    <w:rsid w:val="00AE0661"/>
    <w:rsid w:val="00AE342B"/>
    <w:rsid w:val="00AF0B24"/>
    <w:rsid w:val="00B06CE9"/>
    <w:rsid w:val="00B0769B"/>
    <w:rsid w:val="00B0785C"/>
    <w:rsid w:val="00B11485"/>
    <w:rsid w:val="00B25A6D"/>
    <w:rsid w:val="00B36C77"/>
    <w:rsid w:val="00B36FA8"/>
    <w:rsid w:val="00B55132"/>
    <w:rsid w:val="00B703EF"/>
    <w:rsid w:val="00B7246A"/>
    <w:rsid w:val="00BB111E"/>
    <w:rsid w:val="00BB4C58"/>
    <w:rsid w:val="00BC51CB"/>
    <w:rsid w:val="00BD0D61"/>
    <w:rsid w:val="00BD12F2"/>
    <w:rsid w:val="00BE59BC"/>
    <w:rsid w:val="00BE67BD"/>
    <w:rsid w:val="00BF0FE4"/>
    <w:rsid w:val="00BF4707"/>
    <w:rsid w:val="00C243C8"/>
    <w:rsid w:val="00C334E2"/>
    <w:rsid w:val="00C360DD"/>
    <w:rsid w:val="00C371CE"/>
    <w:rsid w:val="00C56D52"/>
    <w:rsid w:val="00C63B33"/>
    <w:rsid w:val="00C81E5C"/>
    <w:rsid w:val="00C832D7"/>
    <w:rsid w:val="00C96605"/>
    <w:rsid w:val="00C97317"/>
    <w:rsid w:val="00CB07F8"/>
    <w:rsid w:val="00CB2269"/>
    <w:rsid w:val="00CC0D2B"/>
    <w:rsid w:val="00CD7DB5"/>
    <w:rsid w:val="00CE2B23"/>
    <w:rsid w:val="00CF0103"/>
    <w:rsid w:val="00CF1D94"/>
    <w:rsid w:val="00D23F0D"/>
    <w:rsid w:val="00D44770"/>
    <w:rsid w:val="00D449AA"/>
    <w:rsid w:val="00D50B37"/>
    <w:rsid w:val="00D61D46"/>
    <w:rsid w:val="00D676A0"/>
    <w:rsid w:val="00D94C87"/>
    <w:rsid w:val="00D9777F"/>
    <w:rsid w:val="00DA688A"/>
    <w:rsid w:val="00DB1CB0"/>
    <w:rsid w:val="00DC647B"/>
    <w:rsid w:val="00DD106C"/>
    <w:rsid w:val="00DD4745"/>
    <w:rsid w:val="00DE5533"/>
    <w:rsid w:val="00E427E8"/>
    <w:rsid w:val="00E430ED"/>
    <w:rsid w:val="00E47136"/>
    <w:rsid w:val="00E5142D"/>
    <w:rsid w:val="00E5721E"/>
    <w:rsid w:val="00EA28D3"/>
    <w:rsid w:val="00EA31D4"/>
    <w:rsid w:val="00EA404E"/>
    <w:rsid w:val="00EA43E1"/>
    <w:rsid w:val="00EB268D"/>
    <w:rsid w:val="00ED4B84"/>
    <w:rsid w:val="00EE1B84"/>
    <w:rsid w:val="00EE5DA2"/>
    <w:rsid w:val="00EF791D"/>
    <w:rsid w:val="00F0286F"/>
    <w:rsid w:val="00F07A07"/>
    <w:rsid w:val="00F07F0C"/>
    <w:rsid w:val="00F258D2"/>
    <w:rsid w:val="00F36398"/>
    <w:rsid w:val="00F43C2D"/>
    <w:rsid w:val="00F43CEC"/>
    <w:rsid w:val="00F55E50"/>
    <w:rsid w:val="00F73D03"/>
    <w:rsid w:val="00F85C1D"/>
    <w:rsid w:val="00F92821"/>
    <w:rsid w:val="00FB47AF"/>
    <w:rsid w:val="00FB4AF0"/>
    <w:rsid w:val="00FB500A"/>
    <w:rsid w:val="00FC1594"/>
    <w:rsid w:val="00FC536C"/>
    <w:rsid w:val="00FC6251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9B2AD"/>
  <w15:chartTrackingRefBased/>
  <w15:docId w15:val="{82F31F05-8536-461C-9F84-64986523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0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614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7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abeteseducator.org/docs/default-source/practice/Entrepreneurial-DE/reimbursement-tips-2009.pdf?sfvrsn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re.diabetesjournals.org/content/40/10/14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diabetes/dsmes-toolkit/reimbursement/medical-nutrition-therapy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atright.org/find-an-exper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are.diabetesjournals.org/content/suppl/2020/12/09/44.Supplement_1.DC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dicarepaymentandreimbursement.com/2016/02/hcpcs-code-g0108-g0109-covered-icd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olaj\AppData\Local\Microsoft\Office\16.0\DTS\en-US%7b7986E033-CEDF-4F52-8F2A-5123E52FA882%7d\%7b3B97A0B4-1EF4-4439-96A4-330B17EA940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A61C812E76A48883F43A2FECD2C52" ma:contentTypeVersion="12" ma:contentTypeDescription="Create a new document." ma:contentTypeScope="" ma:versionID="d63fcf7dfea5006629c394bb909ec0ce">
  <xsd:schema xmlns:xsd="http://www.w3.org/2001/XMLSchema" xmlns:xs="http://www.w3.org/2001/XMLSchema" xmlns:p="http://schemas.microsoft.com/office/2006/metadata/properties" xmlns:ns3="d87c16af-3569-485c-8ca2-b1d34094779b" xmlns:ns4="e839cc6c-f5e5-4651-af2f-3141fe4cf70c" targetNamespace="http://schemas.microsoft.com/office/2006/metadata/properties" ma:root="true" ma:fieldsID="4ed757d92275d936d022a6c5623c9cde" ns3:_="" ns4:_="">
    <xsd:import namespace="d87c16af-3569-485c-8ca2-b1d34094779b"/>
    <xsd:import namespace="e839cc6c-f5e5-4651-af2f-3141fe4cf7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16af-3569-485c-8ca2-b1d340947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9cc6c-f5e5-4651-af2f-3141fe4cf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84D50-94AC-44DA-936A-3E8E97781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FE3B9-A5D2-4504-8A7D-CEFA3FC82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16af-3569-485c-8ca2-b1d34094779b"/>
    <ds:schemaRef ds:uri="e839cc6c-f5e5-4651-af2f-3141fe4cf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5B66B-7102-461D-B383-A829ACB403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{3B97A0B4-1EF4-4439-96A4-330B17EA9402}tf02786999_win32.dotx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Camiola, JoAnne</dc:creator>
  <cp:keywords/>
  <dc:description/>
  <cp:lastModifiedBy>Brigham, Erin L.</cp:lastModifiedBy>
  <cp:revision>2</cp:revision>
  <dcterms:created xsi:type="dcterms:W3CDTF">2022-02-23T22:32:00Z</dcterms:created>
  <dcterms:modified xsi:type="dcterms:W3CDTF">2022-02-23T22:32:00Z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0x010100306A61C812E76A48883F43A2FECD2C52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